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35" w:rsidRPr="00F57348" w:rsidRDefault="00517855" w:rsidP="001E3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774700</wp:posOffset>
            </wp:positionH>
            <wp:positionV relativeFrom="page">
              <wp:posOffset>424815</wp:posOffset>
            </wp:positionV>
            <wp:extent cx="5934075" cy="836295"/>
            <wp:effectExtent l="0" t="0" r="952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6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535" w:rsidRPr="00F57348">
        <w:rPr>
          <w:rFonts w:ascii="Times New Roman" w:hAnsi="Times New Roman" w:cs="Times New Roman"/>
          <w:b/>
          <w:sz w:val="24"/>
          <w:szCs w:val="24"/>
        </w:rPr>
        <w:t>«Шаблон учетной политики КАЗЕННОГО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8939F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E3535" w:rsidRPr="00F5734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122"/>
        <w:gridCol w:w="8801"/>
      </w:tblGrid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180E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учреждения «Об учетной политике для целей бухгалтерского учета на 20</w:t>
            </w:r>
            <w:r w:rsidR="0089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учреждения «Об учетной политике для целей налогового учета на 20</w:t>
            </w:r>
            <w:r w:rsidR="0089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1E3535" w:rsidTr="00517855">
        <w:trPr>
          <w:trHeight w:val="517"/>
        </w:trPr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«Рабочий план счетов бухгалтерского учета».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«Дополнительно введенные забалансовые счета».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«Перечень учетных (бухгалтерских) регистров».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«Порядок хранения документации и организации архива».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 «График документооборота».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 «Первичные (сводные) учетные документы, применяемые для оформления хозяйственных операций, по которым законодательством Российской Федерации не установлены обязательные формы документов».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 «Первичные (сводные) учетные документы с добавлением дополнительных реквизитов».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 «Порядок организации и осуществления внутреннего финансового контроля».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 «Дополнительные корреспонденции счетов бухгалтерского учета».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 «</w:t>
            </w: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Методики оценки сумм резерва и форма расчета сумм резерва предстоящих расходов»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 «Перечень должностных лиц, имеющих право подписи доверенностей на получение товарно-материальных ценностей».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12 «Таблица расчет распределения накладных расходов».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 «Таблица расчет распределения общехозяйственных расходов».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14 «</w:t>
            </w:r>
            <w:r w:rsidRPr="003F4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служебных командировках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 «</w:t>
            </w: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Порядок выдачи наличных денежных средств под отчет и представления отчетности подотчетными лицами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801" w:type="dxa"/>
          </w:tcPr>
          <w:p w:rsidR="001E3535" w:rsidRPr="003F4EA4" w:rsidRDefault="001E353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16 «Порядок проведения претензионной работы».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1" w:type="dxa"/>
          </w:tcPr>
          <w:p w:rsidR="001E3535" w:rsidRPr="003F4EA4" w:rsidRDefault="001E353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17 «Порядок списания задолженности, не востребованной кредиторами».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1" w:type="dxa"/>
          </w:tcPr>
          <w:p w:rsidR="001E3535" w:rsidRPr="0035180E" w:rsidRDefault="001E3535" w:rsidP="0051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18 «Перечень документов, подтверждающих принятие обязательств по основным хозяйственным операциям учреждения».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1" w:type="dxa"/>
          </w:tcPr>
          <w:p w:rsidR="001E3535" w:rsidRPr="0035180E" w:rsidRDefault="001E3535" w:rsidP="0051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19 «Перечень материальных ценностей, учитываемыхна забалансовом счете 09 "Запасные части к транспортным средствам, выданные взамен изношенных".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20 «Перечень первичных учетных документов, которые составляются в виде электронного документа, подписанного электронной подписью».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21 «Перечень регистров бухгалтерского учета, которые составляются в виде электронного документа, подписанного электронной подписью».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01" w:type="dxa"/>
          </w:tcPr>
          <w:p w:rsidR="001E3535" w:rsidRPr="0035180E" w:rsidRDefault="001E3535" w:rsidP="0051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22 «Мероприятия по обеспечению сохранности наличных денег при ведении кассовых операций, хранении, транспортировке».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23 «Порядок расчета лимита остатка денежных средств в кассе».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24 «Порядок хранения учетных данных в цифровой (электронной) форме»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Приложение № 25 «Р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бухгалтерского учета, формы которых не унифицированы»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Приложение № 26 «Перечень должностных лиц, работа которых имеет разъездной характер, обеспечиваемых ежемесячно проездными документами».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Приложение № 27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лиц, имеющих право получать бланки строгой отчетности»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28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приемке, хранении, выдаче (списании) бланков строгой отчетности».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29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лиц и суммы утвержденных лимитов по мобильной связи».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01" w:type="dxa"/>
          </w:tcPr>
          <w:p w:rsidR="001E3535" w:rsidRPr="0035180E" w:rsidRDefault="001E3535" w:rsidP="00517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A">
              <w:rPr>
                <w:rFonts w:ascii="Times New Roman" w:hAnsi="Times New Roman" w:cs="Times New Roman"/>
                <w:sz w:val="24"/>
                <w:szCs w:val="24"/>
              </w:rPr>
              <w:t>Приложение № 31 «Формы первичных документов применяемых для оформления фактов хозяйственной жизни».</w:t>
            </w:r>
          </w:p>
        </w:tc>
      </w:tr>
      <w:tr w:rsidR="001E3535" w:rsidTr="00517855">
        <w:tc>
          <w:tcPr>
            <w:tcW w:w="1122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01" w:type="dxa"/>
          </w:tcPr>
          <w:p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6A">
              <w:rPr>
                <w:rFonts w:ascii="Times New Roman" w:hAnsi="Times New Roman" w:cs="Times New Roman"/>
                <w:sz w:val="24"/>
                <w:szCs w:val="24"/>
              </w:rPr>
              <w:t>Приложение № 32 «Порядок перевода первичных учетных документов, составленные на иных языках, на русский язык».</w:t>
            </w:r>
          </w:p>
        </w:tc>
      </w:tr>
      <w:tr w:rsidR="00517855" w:rsidTr="00517855">
        <w:tc>
          <w:tcPr>
            <w:tcW w:w="1122" w:type="dxa"/>
          </w:tcPr>
          <w:p w:rsidR="00517855" w:rsidRPr="00517855" w:rsidRDefault="00517855" w:rsidP="005178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785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34</w:t>
            </w:r>
          </w:p>
        </w:tc>
        <w:tc>
          <w:tcPr>
            <w:tcW w:w="8801" w:type="dxa"/>
          </w:tcPr>
          <w:p w:rsidR="00517855" w:rsidRPr="00517855" w:rsidRDefault="00517855" w:rsidP="0051785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7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№ 33 «ПОРЯДОК признания дебиторской задолженности безнадежной ко взысканию (нереальной ко взысканию) для целей списания дебиторской задолженности в бухгалтерском учете»</w:t>
            </w:r>
          </w:p>
        </w:tc>
      </w:tr>
      <w:tr w:rsidR="008939FA" w:rsidTr="008939FA">
        <w:trPr>
          <w:trHeight w:val="104"/>
        </w:trPr>
        <w:tc>
          <w:tcPr>
            <w:tcW w:w="1122" w:type="dxa"/>
          </w:tcPr>
          <w:p w:rsidR="008939FA" w:rsidRPr="00517855" w:rsidRDefault="008939FA" w:rsidP="008939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7855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801" w:type="dxa"/>
          </w:tcPr>
          <w:p w:rsidR="008939FA" w:rsidRPr="00517855" w:rsidRDefault="008939FA" w:rsidP="008939FA">
            <w:pPr>
              <w:rPr>
                <w:rFonts w:ascii="Times New Roman" w:hAnsi="Times New Roman" w:cs="Times New Roman"/>
                <w:sz w:val="24"/>
              </w:rPr>
            </w:pPr>
            <w:r w:rsidRPr="00517855">
              <w:rPr>
                <w:rFonts w:ascii="Times New Roman" w:hAnsi="Times New Roman" w:cs="Times New Roman"/>
                <w:sz w:val="24"/>
              </w:rPr>
              <w:t>Приложение 34 «Порядок проведения инвентаризации активов и обязательств»</w:t>
            </w:r>
          </w:p>
        </w:tc>
      </w:tr>
      <w:tr w:rsidR="008939FA" w:rsidTr="008939FA">
        <w:trPr>
          <w:trHeight w:val="103"/>
        </w:trPr>
        <w:tc>
          <w:tcPr>
            <w:tcW w:w="1122" w:type="dxa"/>
          </w:tcPr>
          <w:p w:rsidR="008939FA" w:rsidRPr="007410ED" w:rsidRDefault="008939FA" w:rsidP="0089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1" w:type="dxa"/>
          </w:tcPr>
          <w:p w:rsidR="008939FA" w:rsidRPr="007410ED" w:rsidRDefault="008939FA" w:rsidP="0089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35 «Порядок передачи документов бухгалтерского учета при смене </w:t>
            </w:r>
          </w:p>
          <w:p w:rsidR="008939FA" w:rsidRPr="007410ED" w:rsidRDefault="008939FA" w:rsidP="0089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учреждения и (или) главного бухгалтера» </w:t>
            </w:r>
          </w:p>
        </w:tc>
      </w:tr>
      <w:tr w:rsidR="008939FA" w:rsidTr="008939FA">
        <w:trPr>
          <w:trHeight w:val="103"/>
        </w:trPr>
        <w:tc>
          <w:tcPr>
            <w:tcW w:w="1122" w:type="dxa"/>
          </w:tcPr>
          <w:p w:rsidR="008939FA" w:rsidRPr="007410ED" w:rsidRDefault="008939FA" w:rsidP="0089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1" w:type="dxa"/>
          </w:tcPr>
          <w:p w:rsidR="008939FA" w:rsidRPr="007410ED" w:rsidRDefault="008939FA" w:rsidP="0089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Приложение № 36 «Инвентарь производственный и хозяйственный»</w:t>
            </w:r>
          </w:p>
        </w:tc>
      </w:tr>
      <w:tr w:rsidR="008939FA" w:rsidTr="008939FA">
        <w:trPr>
          <w:trHeight w:val="103"/>
        </w:trPr>
        <w:tc>
          <w:tcPr>
            <w:tcW w:w="1122" w:type="dxa"/>
          </w:tcPr>
          <w:p w:rsidR="008939FA" w:rsidRPr="007410ED" w:rsidRDefault="008939FA" w:rsidP="0089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1" w:type="dxa"/>
          </w:tcPr>
          <w:p w:rsidR="008939FA" w:rsidRPr="007410ED" w:rsidRDefault="008939FA" w:rsidP="0089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Приложение № 37 «Порядок применения подстатей КОСГУ к статьям КОСГУ 340 «Увеличение стоимости материальных запасов», 440 "Уменьшение стоимости материальных запасов» для целей бухгалтерского учета»</w:t>
            </w:r>
          </w:p>
        </w:tc>
      </w:tr>
      <w:tr w:rsidR="008939FA" w:rsidTr="008939FA">
        <w:trPr>
          <w:trHeight w:val="103"/>
        </w:trPr>
        <w:tc>
          <w:tcPr>
            <w:tcW w:w="1122" w:type="dxa"/>
          </w:tcPr>
          <w:p w:rsidR="008939FA" w:rsidRPr="007410ED" w:rsidRDefault="008939FA" w:rsidP="0089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01" w:type="dxa"/>
          </w:tcPr>
          <w:p w:rsidR="008939FA" w:rsidRPr="007410ED" w:rsidRDefault="008939FA" w:rsidP="0089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Пример Положения о бухгалтерии учреждения</w:t>
            </w:r>
          </w:p>
        </w:tc>
      </w:tr>
      <w:tr w:rsidR="008939FA" w:rsidTr="00517855">
        <w:tc>
          <w:tcPr>
            <w:tcW w:w="1122" w:type="dxa"/>
          </w:tcPr>
          <w:p w:rsidR="008939FA" w:rsidRPr="007410ED" w:rsidRDefault="008939FA" w:rsidP="0089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8801" w:type="dxa"/>
          </w:tcPr>
          <w:p w:rsidR="008939FA" w:rsidRPr="007410ED" w:rsidRDefault="008939FA" w:rsidP="0089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Пример Положения о комиссии по поступлению и выбытию активов</w:t>
            </w:r>
          </w:p>
        </w:tc>
      </w:tr>
    </w:tbl>
    <w:p w:rsidR="00124233" w:rsidRDefault="00124233"/>
    <w:sectPr w:rsidR="0012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35"/>
    <w:rsid w:val="00124233"/>
    <w:rsid w:val="001E3535"/>
    <w:rsid w:val="00517855"/>
    <w:rsid w:val="00726347"/>
    <w:rsid w:val="0089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E6FA"/>
  <w15:chartTrackingRefBased/>
  <w15:docId w15:val="{3D65E1AB-E2EB-4575-8DCD-C82212B7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5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Оксана</cp:lastModifiedBy>
  <cp:revision>4</cp:revision>
  <cp:lastPrinted>2018-01-21T13:47:00Z</cp:lastPrinted>
  <dcterms:created xsi:type="dcterms:W3CDTF">2018-01-21T13:42:00Z</dcterms:created>
  <dcterms:modified xsi:type="dcterms:W3CDTF">2020-03-25T04:14:00Z</dcterms:modified>
</cp:coreProperties>
</file>